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9B" w:rsidRPr="00753591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F099B" w:rsidRDefault="002F099B" w:rsidP="002F099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F099B" w:rsidRPr="008F18DE" w:rsidRDefault="002F099B" w:rsidP="002F099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DE">
        <w:rPr>
          <w:rFonts w:ascii="Times New Roman" w:hAnsi="Times New Roman" w:cs="Times New Roman"/>
          <w:b/>
          <w:sz w:val="28"/>
          <w:szCs w:val="28"/>
        </w:rPr>
        <w:t>Информация об участии</w:t>
      </w:r>
    </w:p>
    <w:p w:rsidR="002F099B" w:rsidRDefault="002F099B" w:rsidP="002F099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Pr="002F099B"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финальном (очном</w:t>
      </w:r>
      <w:r w:rsidRPr="002F099B">
        <w:rPr>
          <w:rFonts w:ascii="Times New Roman" w:hAnsi="Times New Roman" w:cs="Times New Roman"/>
          <w:sz w:val="28"/>
          <w:szCs w:val="28"/>
        </w:rPr>
        <w:t>) 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99B">
        <w:rPr>
          <w:rFonts w:ascii="Times New Roman" w:hAnsi="Times New Roman" w:cs="Times New Roman"/>
          <w:sz w:val="28"/>
          <w:szCs w:val="28"/>
        </w:rPr>
        <w:t xml:space="preserve"> федерального этапа Фестиваля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099B">
        <w:rPr>
          <w:rFonts w:ascii="Times New Roman" w:hAnsi="Times New Roman" w:cs="Times New Roman"/>
          <w:sz w:val="28"/>
          <w:szCs w:val="28"/>
        </w:rPr>
        <w:t>росим Вас направить заявку с информацией об участниках фестиваля до 10 августа 2017 год</w:t>
      </w:r>
      <w:r>
        <w:rPr>
          <w:rFonts w:ascii="Times New Roman" w:hAnsi="Times New Roman" w:cs="Times New Roman"/>
          <w:sz w:val="28"/>
          <w:szCs w:val="28"/>
        </w:rPr>
        <w:t>а по форме согласно приложению 3</w:t>
      </w:r>
      <w:r w:rsidRPr="002F099B">
        <w:rPr>
          <w:rFonts w:ascii="Times New Roman" w:hAnsi="Times New Roman" w:cs="Times New Roman"/>
          <w:sz w:val="28"/>
          <w:szCs w:val="28"/>
        </w:rPr>
        <w:t xml:space="preserve"> на электронный адрес: nasledniki-vologda@mail.ru.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Заезд в г. Вологду должен быть осуществлен 5 сентября 2017 года до 8.00 часов.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Организаторами Фестиваля будет обеспечена встреча делегаций на вокзалах и аэропорте г. Вологды.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 xml:space="preserve">Возможен самостоятельный заезд делегаций в БОУ ДО ВО «Центр образования, оздоровления детей и развития туризма «Корабелы 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 xml:space="preserve"> район, д. Щекино) 5 сентября 2017 года до 18.00 часов.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 xml:space="preserve">Отъезд делегаций из БОУ ДО ВО «Центр образования, оздоровления детей и развития туризма «Корабелы 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>» 8 сентября 2017 года в 9.00.  Отъезд делегаций из г. Вологды – не ранее 19.00.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Программа Фестиваля прилагае</w:t>
      </w:r>
      <w:r>
        <w:rPr>
          <w:rFonts w:ascii="Times New Roman" w:hAnsi="Times New Roman" w:cs="Times New Roman"/>
          <w:sz w:val="28"/>
          <w:szCs w:val="28"/>
        </w:rPr>
        <w:t>тся (приложение 4</w:t>
      </w:r>
      <w:r w:rsidRPr="002F099B">
        <w:rPr>
          <w:rFonts w:ascii="Times New Roman" w:hAnsi="Times New Roman" w:cs="Times New Roman"/>
          <w:sz w:val="28"/>
          <w:szCs w:val="28"/>
        </w:rPr>
        <w:t>).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Руководитель делегации должен иметь: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заверенную выписку из приказа органа исполнительной власти субъекта Российской Федерации, осуществляющего управление в сфере образования, о направлении делегации, с указанием ответственного лица за жизнь и здоровье участников;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 xml:space="preserve">- паспорт и его копию, 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полис ОМС.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На каждого участника предоставляется: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паспорт (свидетельство о рождении – для участников младше 14 лет) и его копия;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полис ОМС;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 согл</w:t>
      </w:r>
      <w:r>
        <w:rPr>
          <w:rFonts w:ascii="Times New Roman" w:hAnsi="Times New Roman" w:cs="Times New Roman"/>
          <w:sz w:val="28"/>
          <w:szCs w:val="28"/>
        </w:rPr>
        <w:t>асно приложению 5</w:t>
      </w:r>
      <w:r w:rsidRPr="002F099B">
        <w:rPr>
          <w:rFonts w:ascii="Times New Roman" w:hAnsi="Times New Roman" w:cs="Times New Roman"/>
          <w:sz w:val="28"/>
          <w:szCs w:val="28"/>
        </w:rPr>
        <w:t>;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медицинская справка о состоянии здоровья с формулировкой «по состоянию здоровья может принимать участие во всех мероприятиях Фестиваля», выданная не ранее 7 дней до начала мероприятия;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справку об отсутствии инфекционных заболеваний, выданную не ранее 3 дней до отъезда на Фестиваль;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справку о прохождении инструктажа по технике безопасност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 6</w:t>
      </w:r>
      <w:r w:rsidRPr="002F099B">
        <w:rPr>
          <w:rFonts w:ascii="Times New Roman" w:hAnsi="Times New Roman" w:cs="Times New Roman"/>
          <w:sz w:val="28"/>
          <w:szCs w:val="28"/>
        </w:rPr>
        <w:t>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lastRenderedPageBreak/>
        <w:t>Для организации транспортного обслуживания, а также размещения и питания участников фестиваля необходимо до 10 августа 2017 года направить информацию на электронн</w:t>
      </w:r>
      <w:r w:rsidR="00003919">
        <w:rPr>
          <w:rFonts w:ascii="Times New Roman" w:hAnsi="Times New Roman" w:cs="Times New Roman"/>
          <w:sz w:val="28"/>
          <w:szCs w:val="28"/>
        </w:rPr>
        <w:t xml:space="preserve">ый адрес: </w:t>
      </w:r>
      <w:r w:rsidR="00003919" w:rsidRPr="00003919">
        <w:rPr>
          <w:rFonts w:ascii="Times New Roman" w:hAnsi="Times New Roman" w:cs="Times New Roman"/>
          <w:sz w:val="28"/>
          <w:szCs w:val="28"/>
        </w:rPr>
        <w:t>nasledniki-vologda@mail.ru</w:t>
      </w:r>
      <w:r w:rsidR="0000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8</w:t>
      </w:r>
      <w:r w:rsidRPr="002F099B">
        <w:rPr>
          <w:rFonts w:ascii="Times New Roman" w:hAnsi="Times New Roman" w:cs="Times New Roman"/>
          <w:sz w:val="28"/>
          <w:szCs w:val="28"/>
        </w:rPr>
        <w:t>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Для участия в конкурсных мероприятиях делегации готовят: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в номинации «Фольклор» - программу, которая может включать: песни, фрагменты календарного (семейного) обряда, пляску или танец, представленные на отборочный (заочный) тур. Общая продолжительность конкурсного выступления коллективов не должна превышать 20 минут. К заявке необходимо приложить краткую информацию (не более одной страницы) о фольклорном коллективе.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В номинациях «Декоративно – прикладное творчество», «Народный костюм», «Народная игрушка», «Традиционное судостроение» – выставку изделий участника Фестиваля. Каждое изделие должно сопровождаться этикеткой, оформленной по форме соглас</w:t>
      </w:r>
      <w:r>
        <w:rPr>
          <w:rFonts w:ascii="Times New Roman" w:hAnsi="Times New Roman" w:cs="Times New Roman"/>
          <w:sz w:val="28"/>
          <w:szCs w:val="28"/>
        </w:rPr>
        <w:t>но приложению 7</w:t>
      </w:r>
      <w:r w:rsidRPr="002F099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 xml:space="preserve">Каждый участник номинации «Декоративно-прикладное творчество», «Народная игрушка» готовит демонстрационный мастер-класс, который будет проходить во время работы выставки. Для проведения мастер–классов необходимо иметь материалы для наглядной демонстрации изготовления работ.  К заявке необходимо приложить краткую информацию (не более одной страницы в формате 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>) о представляемом ремесле (промысле).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 xml:space="preserve">Участники номинации «Образовательный бренд территории» представляют презентацию (в формате 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>) или видеоролик о проекте. Общее время презентации не более 7 минут. Для жюри необходимо предоставить тезисы проекта (краткое описание проекта) объемом не более 2 страниц.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Всем участникам рекомендуется иметь национальные костюмы для участия в мероприятиях, а также спортивную одежду и обувь для участия в спортивной программе Фестиваля.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Обращаем ваше внимание, что расходы на питание и проживание взрослых членов делегации оплачивает направляющая сторона. Ориентировочно питание и проживание будет составлять 1700 руб. в день.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В случае отказа от участия в Фестивале просим сообщить в трехдневный срок официальным письмом по электронному адресу: nasledniki-vologda@mail.ru.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Контактные лица по организационным вопросам Фестиваля:</w:t>
      </w:r>
    </w:p>
    <w:p w:rsidR="002F099B" w:rsidRP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размещение, питание, транспортное обслуживание и т.д. (</w:t>
      </w:r>
      <w:proofErr w:type="spellStart"/>
      <w:r w:rsidRPr="002F099B">
        <w:rPr>
          <w:rFonts w:ascii="Times New Roman" w:hAnsi="Times New Roman" w:cs="Times New Roman"/>
          <w:sz w:val="28"/>
          <w:szCs w:val="28"/>
        </w:rPr>
        <w:t>Багулина</w:t>
      </w:r>
      <w:proofErr w:type="spellEnd"/>
      <w:r w:rsidRPr="002F099B">
        <w:rPr>
          <w:rFonts w:ascii="Times New Roman" w:hAnsi="Times New Roman" w:cs="Times New Roman"/>
          <w:sz w:val="28"/>
          <w:szCs w:val="28"/>
        </w:rPr>
        <w:t xml:space="preserve"> Татьяна Николаевна, (8172) 28 69 10, моб. 8 921 126 73 72);</w:t>
      </w:r>
    </w:p>
    <w:p w:rsidR="002F099B" w:rsidRDefault="002F099B" w:rsidP="008F18DE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99B">
        <w:rPr>
          <w:rFonts w:ascii="Times New Roman" w:hAnsi="Times New Roman" w:cs="Times New Roman"/>
          <w:sz w:val="28"/>
          <w:szCs w:val="28"/>
        </w:rPr>
        <w:t>- организация конкурсных мероприятий (Бакулина Зинаида Константиновна, (8172) 72 18 92, моб. 8 981 422 47 16).</w:t>
      </w:r>
    </w:p>
    <w:p w:rsidR="002F099B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2F099B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2F099B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753591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122B36" w:rsidRPr="008F18DE" w:rsidRDefault="00122B36" w:rsidP="00122B36">
      <w:pPr>
        <w:keepNext/>
        <w:tabs>
          <w:tab w:val="num" w:pos="432"/>
        </w:tabs>
        <w:suppressAutoHyphens/>
        <w:overflowPunct w:val="0"/>
        <w:autoSpaceDE w:val="0"/>
        <w:spacing w:after="0" w:line="240" w:lineRule="auto"/>
        <w:ind w:left="432" w:hanging="432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28"/>
          <w:szCs w:val="28"/>
          <w:u w:val="single"/>
          <w:lang w:eastAsia="ar-SA"/>
        </w:rPr>
      </w:pPr>
    </w:p>
    <w:p w:rsidR="00122B36" w:rsidRPr="008F18DE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DE">
        <w:rPr>
          <w:rFonts w:ascii="Times New Roman" w:hAnsi="Times New Roman" w:cs="Times New Roman"/>
          <w:b/>
          <w:sz w:val="28"/>
          <w:szCs w:val="28"/>
        </w:rPr>
        <w:t>ЗАЯВКА</w:t>
      </w:r>
      <w:r w:rsidR="008B4EB1" w:rsidRPr="008F18DE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22B36" w:rsidRPr="00753591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9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753591" w:rsidRPr="00753591">
        <w:rPr>
          <w:rFonts w:ascii="Times New Roman" w:hAnsi="Times New Roman" w:cs="Times New Roman"/>
          <w:b/>
          <w:sz w:val="28"/>
          <w:szCs w:val="28"/>
        </w:rPr>
        <w:t xml:space="preserve">финальном (очном) туре федерального этапа </w:t>
      </w:r>
      <w:r w:rsidR="008F18DE" w:rsidRPr="00753591">
        <w:rPr>
          <w:rFonts w:ascii="Times New Roman" w:hAnsi="Times New Roman" w:cs="Times New Roman"/>
          <w:b/>
          <w:sz w:val="28"/>
          <w:szCs w:val="28"/>
        </w:rPr>
        <w:t>II</w:t>
      </w:r>
      <w:r w:rsidR="005349F0" w:rsidRPr="0075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591">
        <w:rPr>
          <w:rFonts w:ascii="Times New Roman" w:hAnsi="Times New Roman" w:cs="Times New Roman"/>
          <w:b/>
          <w:sz w:val="28"/>
          <w:szCs w:val="28"/>
        </w:rPr>
        <w:t>Всероссийского детского фестиваля народной культуры «Наследники традиций»</w:t>
      </w:r>
    </w:p>
    <w:p w:rsidR="00122B36" w:rsidRPr="00684588" w:rsidRDefault="00122B36" w:rsidP="00122B3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122B36" w:rsidRPr="00684588" w:rsidTr="008358AF">
        <w:tc>
          <w:tcPr>
            <w:tcW w:w="5244" w:type="dxa"/>
            <w:vAlign w:val="center"/>
          </w:tcPr>
          <w:p w:rsidR="00122B36" w:rsidRPr="00684588" w:rsidRDefault="00122B36" w:rsidP="008358A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Субъект Российской Федерации</w:t>
            </w:r>
          </w:p>
        </w:tc>
        <w:tc>
          <w:tcPr>
            <w:tcW w:w="5388" w:type="dxa"/>
            <w:vAlign w:val="center"/>
          </w:tcPr>
          <w:p w:rsidR="00122B36" w:rsidRPr="00684588" w:rsidRDefault="00122B36" w:rsidP="008358A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22B36" w:rsidRPr="00684588" w:rsidRDefault="00122B36" w:rsidP="00122B3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B36" w:rsidRPr="00684588" w:rsidRDefault="00122B36" w:rsidP="00122B3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12"/>
        <w:gridCol w:w="680"/>
        <w:gridCol w:w="171"/>
        <w:gridCol w:w="1105"/>
        <w:gridCol w:w="1276"/>
        <w:gridCol w:w="992"/>
        <w:gridCol w:w="709"/>
        <w:gridCol w:w="992"/>
        <w:gridCol w:w="29"/>
        <w:gridCol w:w="821"/>
        <w:gridCol w:w="993"/>
        <w:gridCol w:w="850"/>
      </w:tblGrid>
      <w:tr w:rsidR="00E70B93" w:rsidRPr="00684588" w:rsidTr="00C23925">
        <w:tc>
          <w:tcPr>
            <w:tcW w:w="710" w:type="dxa"/>
            <w:vMerge w:val="restart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992" w:type="dxa"/>
            <w:vMerge w:val="restart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участника</w:t>
            </w:r>
          </w:p>
        </w:tc>
        <w:tc>
          <w:tcPr>
            <w:tcW w:w="992" w:type="dxa"/>
            <w:gridSpan w:val="2"/>
            <w:vMerge w:val="restart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1276" w:type="dxa"/>
            <w:gridSpan w:val="2"/>
            <w:vMerge w:val="restart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организация, класс</w:t>
            </w:r>
          </w:p>
        </w:tc>
        <w:tc>
          <w:tcPr>
            <w:tcW w:w="1276" w:type="dxa"/>
            <w:vMerge w:val="restart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год рождения</w:t>
            </w:r>
          </w:p>
        </w:tc>
        <w:tc>
          <w:tcPr>
            <w:tcW w:w="5386" w:type="dxa"/>
            <w:gridSpan w:val="7"/>
          </w:tcPr>
          <w:p w:rsidR="00E70B93" w:rsidRPr="00684588" w:rsidRDefault="00E70B93" w:rsidP="00E70B93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номинациях фестиваля</w:t>
            </w:r>
            <w:r w:rsidR="0013506F"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</w:t>
            </w:r>
          </w:p>
        </w:tc>
      </w:tr>
      <w:tr w:rsidR="00E70B93" w:rsidRPr="00684588" w:rsidTr="00C23925">
        <w:trPr>
          <w:trHeight w:val="2576"/>
        </w:trPr>
        <w:tc>
          <w:tcPr>
            <w:tcW w:w="710" w:type="dxa"/>
            <w:vMerge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gridSpan w:val="2"/>
            <w:vMerge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E70B93" w:rsidRPr="00684588" w:rsidRDefault="00E70B93" w:rsidP="007473C5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Декоративно-прикладное творчество </w:t>
            </w:r>
          </w:p>
        </w:tc>
        <w:tc>
          <w:tcPr>
            <w:tcW w:w="709" w:type="dxa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Народный костюм</w:t>
            </w:r>
          </w:p>
        </w:tc>
        <w:tc>
          <w:tcPr>
            <w:tcW w:w="992" w:type="dxa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Традиционное судостроение</w:t>
            </w:r>
          </w:p>
        </w:tc>
        <w:tc>
          <w:tcPr>
            <w:tcW w:w="850" w:type="dxa"/>
            <w:gridSpan w:val="2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Народная игрушка</w:t>
            </w:r>
          </w:p>
        </w:tc>
        <w:tc>
          <w:tcPr>
            <w:tcW w:w="993" w:type="dxa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Образовательные бренды </w:t>
            </w:r>
          </w:p>
        </w:tc>
        <w:tc>
          <w:tcPr>
            <w:tcW w:w="850" w:type="dxa"/>
          </w:tcPr>
          <w:p w:rsidR="00E70B93" w:rsidRPr="00684588" w:rsidRDefault="00E70B93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Фольклор</w:t>
            </w:r>
          </w:p>
        </w:tc>
      </w:tr>
      <w:tr w:rsidR="00227AD7" w:rsidRPr="00684588" w:rsidTr="00356AB6">
        <w:tc>
          <w:tcPr>
            <w:tcW w:w="10632" w:type="dxa"/>
            <w:gridSpan w:val="14"/>
          </w:tcPr>
          <w:p w:rsidR="00227AD7" w:rsidRPr="00684588" w:rsidRDefault="00227AD7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ОБРАЗЕЦ ЗАПОЛНЕНИЯ ЗАЯВКИ</w:t>
            </w:r>
          </w:p>
          <w:p w:rsidR="00AC7EF5" w:rsidRPr="00684588" w:rsidRDefault="00AC7EF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23925" w:rsidRPr="00684588" w:rsidTr="002F099B">
        <w:tc>
          <w:tcPr>
            <w:tcW w:w="710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Иванов Петр Сергеевич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 лет</w:t>
            </w:r>
          </w:p>
        </w:tc>
        <w:tc>
          <w:tcPr>
            <w:tcW w:w="1105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МОУ «СОШ № 2» г. Вытегры, </w:t>
            </w:r>
          </w:p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1276" w:type="dxa"/>
            <w:shd w:val="clear" w:color="auto" w:fill="FFFFFF" w:themeFill="background1"/>
          </w:tcPr>
          <w:p w:rsidR="00F7044C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10.02.</w:t>
            </w:r>
          </w:p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2004</w:t>
            </w:r>
          </w:p>
        </w:tc>
        <w:tc>
          <w:tcPr>
            <w:tcW w:w="992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23925" w:rsidRPr="00684588" w:rsidTr="002F099B">
        <w:tc>
          <w:tcPr>
            <w:tcW w:w="710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Петров Иван Петрович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:rsidR="00C23925" w:rsidRPr="002F099B" w:rsidRDefault="00C23925" w:rsidP="00641248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 лет</w:t>
            </w:r>
          </w:p>
        </w:tc>
        <w:tc>
          <w:tcPr>
            <w:tcW w:w="1105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МОУ «СОШ № 2» г. Вытегры, 10 класс</w:t>
            </w:r>
          </w:p>
        </w:tc>
        <w:tc>
          <w:tcPr>
            <w:tcW w:w="1276" w:type="dxa"/>
            <w:shd w:val="clear" w:color="auto" w:fill="FFFFFF" w:themeFill="background1"/>
          </w:tcPr>
          <w:p w:rsidR="00F7044C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10.02.</w:t>
            </w:r>
          </w:p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2000</w:t>
            </w:r>
          </w:p>
        </w:tc>
        <w:tc>
          <w:tcPr>
            <w:tcW w:w="992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F0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3925" w:rsidRPr="002F099B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365D1" w:rsidRPr="00684588" w:rsidTr="002F099B">
        <w:tc>
          <w:tcPr>
            <w:tcW w:w="10632" w:type="dxa"/>
            <w:gridSpan w:val="14"/>
            <w:shd w:val="clear" w:color="auto" w:fill="FFFFFF" w:themeFill="background1"/>
          </w:tcPr>
          <w:p w:rsidR="00F365D1" w:rsidRPr="002F099B" w:rsidRDefault="00F365D1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23925" w:rsidRPr="00684588" w:rsidTr="00C32212">
        <w:tc>
          <w:tcPr>
            <w:tcW w:w="710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04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1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23925" w:rsidRPr="00684588" w:rsidTr="00C32212">
        <w:tc>
          <w:tcPr>
            <w:tcW w:w="710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04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1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23925" w:rsidRPr="00684588" w:rsidTr="00C32212">
        <w:tc>
          <w:tcPr>
            <w:tcW w:w="710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04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1" w:type="dxa"/>
            <w:gridSpan w:val="2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21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C23925" w:rsidRPr="00684588" w:rsidRDefault="00C23925" w:rsidP="008358AF">
            <w:pPr>
              <w:tabs>
                <w:tab w:val="right" w:pos="10773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22B36" w:rsidRPr="00684588" w:rsidRDefault="00122B36" w:rsidP="00EE0C1D">
      <w:pPr>
        <w:tabs>
          <w:tab w:val="right" w:pos="1077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* </w:t>
      </w: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колонках заявки «Участие в номинациях</w:t>
      </w:r>
      <w:r w:rsidR="00882FE1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знаком «+» отметить участников, выступающих в каждой из указанных номинаций программы фестиваля. </w:t>
      </w: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делегации: ________________________________________________</w:t>
      </w:r>
      <w:r w:rsidR="00F20173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  <w:r w:rsidR="00F20173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(ФИО, контактный моб. телефон, место работы, должность)</w:t>
      </w: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органа исполнительной власти субъекта РФ, </w:t>
      </w: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осуществляющий управление в сфере образования _________________ (_____________________)</w:t>
      </w:r>
    </w:p>
    <w:p w:rsidR="00122B36" w:rsidRPr="00684588" w:rsidRDefault="00122B36" w:rsidP="00122B36">
      <w:pPr>
        <w:tabs>
          <w:tab w:val="right" w:pos="1077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420848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E26AE8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420848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26AE8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20848"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84588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(подпись)                    (расшифровка)</w:t>
      </w:r>
    </w:p>
    <w:p w:rsidR="00122B36" w:rsidRPr="00684588" w:rsidRDefault="00122B36" w:rsidP="00122B36">
      <w:pPr>
        <w:tabs>
          <w:tab w:val="center" w:pos="6237"/>
          <w:tab w:val="right" w:pos="1020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845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М.П.</w:t>
      </w:r>
    </w:p>
    <w:p w:rsidR="00420848" w:rsidRPr="00684588" w:rsidRDefault="00420848" w:rsidP="00122B36">
      <w:pPr>
        <w:jc w:val="right"/>
        <w:rPr>
          <w:rFonts w:ascii="Times New Roman" w:hAnsi="Times New Roman" w:cs="Times New Roman"/>
          <w:sz w:val="28"/>
          <w:szCs w:val="28"/>
        </w:rPr>
        <w:sectPr w:rsidR="00420848" w:rsidRPr="00684588" w:rsidSect="00A62A51">
          <w:pgSz w:w="11906" w:h="16838"/>
          <w:pgMar w:top="1135" w:right="566" w:bottom="1134" w:left="1134" w:header="708" w:footer="708" w:gutter="0"/>
          <w:cols w:space="708"/>
          <w:docGrid w:linePitch="360"/>
        </w:sectPr>
      </w:pPr>
    </w:p>
    <w:p w:rsidR="00122B36" w:rsidRPr="00753591" w:rsidRDefault="002F099B" w:rsidP="00122B3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6447B7" w:rsidRPr="00684588" w:rsidRDefault="006447B7" w:rsidP="00644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4588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753591" w:rsidRDefault="00753591" w:rsidP="007535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финала</w:t>
      </w:r>
      <w:r w:rsidRPr="00753591">
        <w:rPr>
          <w:rFonts w:ascii="Times New Roman" w:hAnsi="Times New Roman" w:cs="Times New Roman"/>
          <w:b/>
          <w:sz w:val="28"/>
          <w:szCs w:val="28"/>
        </w:rPr>
        <w:t xml:space="preserve"> II Всероссийского детского </w:t>
      </w:r>
    </w:p>
    <w:p w:rsidR="00753591" w:rsidRDefault="00753591" w:rsidP="007535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91">
        <w:rPr>
          <w:rFonts w:ascii="Times New Roman" w:hAnsi="Times New Roman" w:cs="Times New Roman"/>
          <w:b/>
          <w:sz w:val="28"/>
          <w:szCs w:val="28"/>
        </w:rPr>
        <w:t xml:space="preserve">фестиваля народной культуры </w:t>
      </w:r>
    </w:p>
    <w:p w:rsidR="00753591" w:rsidRPr="00753591" w:rsidRDefault="00753591" w:rsidP="0075359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91">
        <w:rPr>
          <w:rFonts w:ascii="Times New Roman" w:hAnsi="Times New Roman" w:cs="Times New Roman"/>
          <w:b/>
          <w:sz w:val="28"/>
          <w:szCs w:val="28"/>
        </w:rPr>
        <w:t>«Наследники традиций»</w:t>
      </w:r>
    </w:p>
    <w:p w:rsidR="006447B7" w:rsidRPr="00684588" w:rsidRDefault="006447B7" w:rsidP="006447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7B7" w:rsidRPr="00684588" w:rsidRDefault="006447B7" w:rsidP="0064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588">
        <w:rPr>
          <w:rFonts w:ascii="Times New Roman" w:hAnsi="Times New Roman"/>
          <w:sz w:val="28"/>
          <w:szCs w:val="28"/>
        </w:rPr>
        <w:t>Время проведения: 05-08 сентября 2017 года</w:t>
      </w:r>
    </w:p>
    <w:p w:rsidR="006447B7" w:rsidRPr="00684588" w:rsidRDefault="006447B7" w:rsidP="00644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588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Pr="00684588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684588">
        <w:rPr>
          <w:rFonts w:ascii="Times New Roman" w:hAnsi="Times New Roman"/>
          <w:sz w:val="28"/>
          <w:szCs w:val="28"/>
        </w:rPr>
        <w:t xml:space="preserve"> район Вологодской области, БОУ ДО ВО «Центр образования, оздоровления детей и развития туризма «Корабелы </w:t>
      </w:r>
      <w:proofErr w:type="spellStart"/>
      <w:r w:rsidRPr="00684588">
        <w:rPr>
          <w:rFonts w:ascii="Times New Roman" w:hAnsi="Times New Roman"/>
          <w:sz w:val="28"/>
          <w:szCs w:val="28"/>
        </w:rPr>
        <w:t>Прионежья</w:t>
      </w:r>
      <w:proofErr w:type="spellEnd"/>
      <w:r w:rsidRPr="00684588">
        <w:rPr>
          <w:rFonts w:ascii="Times New Roman" w:hAnsi="Times New Roman"/>
          <w:sz w:val="28"/>
          <w:szCs w:val="28"/>
        </w:rPr>
        <w:t xml:space="preserve">» </w:t>
      </w:r>
    </w:p>
    <w:p w:rsidR="006447B7" w:rsidRPr="00684588" w:rsidRDefault="006447B7" w:rsidP="006447B7">
      <w:pPr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6447B7" w:rsidRPr="00684588" w:rsidRDefault="006447B7" w:rsidP="00865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47B7" w:rsidRPr="00684588" w:rsidTr="008657BA">
        <w:tc>
          <w:tcPr>
            <w:tcW w:w="10314" w:type="dxa"/>
            <w:gridSpan w:val="2"/>
            <w:shd w:val="clear" w:color="auto" w:fill="auto"/>
          </w:tcPr>
          <w:p w:rsidR="006447B7" w:rsidRPr="00684588" w:rsidRDefault="006447B7" w:rsidP="008657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7B7" w:rsidRPr="00684588" w:rsidRDefault="006447B7" w:rsidP="00D409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04 сентября 2017 года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заезд делегаций</w:t>
            </w:r>
          </w:p>
        </w:tc>
      </w:tr>
      <w:tr w:rsidR="006447B7" w:rsidRPr="00684588" w:rsidTr="008657BA">
        <w:tc>
          <w:tcPr>
            <w:tcW w:w="10314" w:type="dxa"/>
            <w:gridSpan w:val="2"/>
            <w:shd w:val="clear" w:color="auto" w:fill="auto"/>
          </w:tcPr>
          <w:p w:rsidR="006447B7" w:rsidRPr="00684588" w:rsidRDefault="006447B7" w:rsidP="008657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7B7" w:rsidRPr="00684588" w:rsidRDefault="006447B7" w:rsidP="00D409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05 сентября 2017 года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До 8.30 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заезд делегаций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завтрак в БПОУ ВО «Губернаторский колледж народных промыслов»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переезд участников по маршруту г. Вологда – д. Щекино (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Вытегорский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</w:tr>
      <w:tr w:rsidR="006447B7" w:rsidRPr="00684588" w:rsidTr="008657BA">
        <w:trPr>
          <w:trHeight w:val="653"/>
        </w:trPr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экскурсионная программа в с. Ферапонтово: Музей фресок Дионисия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обед (полевая кухня)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приезд участников к месту проведения Фестиваля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ужин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19.30-21.00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оформление выставочных площадок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19.30-20.00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размещение участников Фестиваля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 xml:space="preserve">» и ФГКУ «АСУНЦ «Вытегра» 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установочное совещание членов жюри Фестиваля 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работа детского пресс-центра 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вечер знакомств по отрядам 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организационное собрание с руководителями делегаций Фестиваля 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22.00-23.00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заседание штаба Фестиваля </w:t>
            </w:r>
          </w:p>
        </w:tc>
      </w:tr>
      <w:tr w:rsidR="006447B7" w:rsidRPr="00684588" w:rsidTr="008657BA">
        <w:tc>
          <w:tcPr>
            <w:tcW w:w="10314" w:type="dxa"/>
            <w:gridSpan w:val="2"/>
            <w:shd w:val="clear" w:color="auto" w:fill="auto"/>
          </w:tcPr>
          <w:p w:rsidR="006447B7" w:rsidRPr="00684588" w:rsidRDefault="006447B7" w:rsidP="008657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7B7" w:rsidRPr="00684588" w:rsidRDefault="006447B7" w:rsidP="008657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06 сентября 2017 года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lastRenderedPageBreak/>
              <w:t>7.30-9.00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завтрак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9.00-12.20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конкурсная программа Фестиваля: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творчества;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мастер-классы участников Фестиваля;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выступления фольклорных коллективов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обед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встречи с интересными людьми:</w:t>
            </w:r>
          </w:p>
          <w:p w:rsidR="006447B7" w:rsidRPr="00684588" w:rsidRDefault="006447B7" w:rsidP="008657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Воробьев Юрий Леонидович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84588">
              <w:rPr>
                <w:rStyle w:val="s1"/>
                <w:rFonts w:ascii="Times New Roman" w:hAnsi="Times New Roman"/>
                <w:sz w:val="28"/>
                <w:szCs w:val="28"/>
              </w:rPr>
              <w:t>заместитель Председателя Совета Федерации Федерального Собрания Российской Федерации, Герой России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84588">
              <w:rPr>
                <w:rFonts w:ascii="Times New Roman" w:hAnsi="Times New Roman"/>
                <w:i/>
                <w:sz w:val="28"/>
                <w:szCs w:val="28"/>
              </w:rPr>
              <w:t>Воспитание патриота России и малой Родины)</w:t>
            </w:r>
          </w:p>
          <w:p w:rsidR="006447B7" w:rsidRPr="00684588" w:rsidRDefault="006447B7" w:rsidP="008657B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эллинг</w:t>
            </w:r>
          </w:p>
          <w:p w:rsidR="006447B7" w:rsidRPr="00684588" w:rsidRDefault="006447B7" w:rsidP="008657B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Шевченко Марианна Евгеньевна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>, директор по развитию общероссийской общественной организации «Национальная родительская ассоциация социальной поддержки семьи и защиты семейных ценностей»</w:t>
            </w:r>
            <w:r w:rsidRPr="00684588">
              <w:rPr>
                <w:rStyle w:val="s1"/>
                <w:sz w:val="28"/>
                <w:szCs w:val="28"/>
              </w:rPr>
              <w:t xml:space="preserve"> </w:t>
            </w:r>
            <w:r w:rsidRPr="00684588">
              <w:rPr>
                <w:i/>
                <w:sz w:val="28"/>
                <w:szCs w:val="28"/>
              </w:rPr>
              <w:t>(</w:t>
            </w:r>
            <w:r w:rsidRPr="00684588">
              <w:rPr>
                <w:rFonts w:ascii="Times New Roman" w:hAnsi="Times New Roman"/>
                <w:i/>
                <w:sz w:val="28"/>
                <w:szCs w:val="28"/>
              </w:rPr>
              <w:t>Традиционная народная культура как фактор формирования семейных династий)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гончарная мастерская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Васильев Олег Александрович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, заместитель Губернатора Вологодской области </w:t>
            </w:r>
            <w:r w:rsidRPr="00684588">
              <w:rPr>
                <w:rFonts w:ascii="Times New Roman" w:hAnsi="Times New Roman"/>
                <w:i/>
                <w:sz w:val="28"/>
                <w:szCs w:val="28"/>
              </w:rPr>
              <w:t>(Реализация в Вологодской области проекта «Моя Родина – Вологодчина»)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выставочный комплекс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встречи с интересными людьми:</w:t>
            </w:r>
          </w:p>
          <w:p w:rsidR="006447B7" w:rsidRPr="00684588" w:rsidRDefault="006447B7" w:rsidP="008657BA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Русецкая</w:t>
            </w:r>
            <w:proofErr w:type="spellEnd"/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Маргарита Николаевна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>, ректор федерального государственного бюджетного образовательного учреждения высшего профессионального образования «Государственный институт русского языка им. А.С. Пушкина» (</w:t>
            </w:r>
            <w:r w:rsidRPr="00684588">
              <w:rPr>
                <w:rFonts w:ascii="Times New Roman" w:hAnsi="Times New Roman"/>
                <w:i/>
                <w:sz w:val="28"/>
                <w:szCs w:val="28"/>
              </w:rPr>
              <w:t>Образовательный бренд территории как фактор развития туризма)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выставочный комплекс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47B7" w:rsidRPr="00684588" w:rsidRDefault="006447B7" w:rsidP="008657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Белгородский Валерий Савельевич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>, ректор федерального государственного бюджетного образовательного учреждения высшего образования «Московский государственный университет дизайна и технологии», профессор, почетный работник высшего профессионального образования Российской Федерации, доктор социологических наук;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Гончарова Оксана Валерьевна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, директор ФГБУК «Всероссийский центр художественного творчества»  </w:t>
            </w:r>
            <w:r w:rsidRPr="00684588">
              <w:rPr>
                <w:rFonts w:ascii="Times New Roman" w:hAnsi="Times New Roman"/>
                <w:i/>
                <w:sz w:val="28"/>
                <w:szCs w:val="28"/>
              </w:rPr>
              <w:t>(Дополнительное образование детей: перспективы творчества и самоопределения)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эллинг</w:t>
            </w:r>
          </w:p>
          <w:p w:rsidR="006447B7" w:rsidRPr="00684588" w:rsidRDefault="006447B7" w:rsidP="00865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47B7" w:rsidRPr="00684588" w:rsidRDefault="006447B7" w:rsidP="008657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i/>
                <w:sz w:val="28"/>
                <w:szCs w:val="28"/>
              </w:rPr>
              <w:t>Гилярова Наталья Николаевна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, профессор, заведующая Научным центром народной музыки им. К.В. Квитки  </w:t>
            </w:r>
            <w:r w:rsidRPr="00684588">
              <w:rPr>
                <w:rFonts w:ascii="Times New Roman" w:hAnsi="Times New Roman"/>
                <w:bCs/>
                <w:sz w:val="28"/>
                <w:szCs w:val="28"/>
              </w:rPr>
              <w:t>Московской консерватории им. П.И.Чайковского,  п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>редседатель Правления Российского фольклорного союза, кандидат искусствоведения, з</w:t>
            </w:r>
            <w:r w:rsidRPr="00684588">
              <w:rPr>
                <w:rFonts w:ascii="Times New Roman" w:hAnsi="Times New Roman"/>
                <w:iCs/>
                <w:sz w:val="28"/>
                <w:szCs w:val="28"/>
              </w:rPr>
              <w:t xml:space="preserve">аслуженный деятель искусств Российской Федерации </w:t>
            </w:r>
            <w:r w:rsidRPr="00684588">
              <w:rPr>
                <w:rFonts w:ascii="Times New Roman" w:hAnsi="Times New Roman"/>
                <w:i/>
                <w:sz w:val="28"/>
                <w:szCs w:val="28"/>
              </w:rPr>
              <w:t>(Фольклор как ключевой фактор воспитания детей и молодежи)</w:t>
            </w:r>
          </w:p>
          <w:p w:rsidR="006447B7" w:rsidRPr="00684588" w:rsidRDefault="006447B7" w:rsidP="008657B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iCs/>
                <w:sz w:val="28"/>
                <w:szCs w:val="28"/>
              </w:rPr>
              <w:t>гончарная мастерская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lastRenderedPageBreak/>
              <w:t>16.00-16.50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Фестиваля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16.50-18.00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конкурсная программа Фестиваля (продолжение):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выставка декоративно-прикладного творчества;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мастер-классы участников Фестиваля;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выступление фольклорных коллективов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16.50-18.00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показательные выступления спортсменов 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>(фигуристы, самбисты, биатлонисты)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18.00-19.30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ужин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rPr>
          <w:trHeight w:val="660"/>
        </w:trPr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19.40-21.00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катание на коньках, игровая программа для детей (по отдельному графику)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вечерняя программа для детей (отрядное время)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21.00-22.00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заседание жюри Фестиваля</w:t>
            </w:r>
          </w:p>
        </w:tc>
      </w:tr>
      <w:tr w:rsidR="006447B7" w:rsidRPr="00684588" w:rsidTr="008657BA">
        <w:tc>
          <w:tcPr>
            <w:tcW w:w="10314" w:type="dxa"/>
            <w:gridSpan w:val="2"/>
            <w:shd w:val="clear" w:color="auto" w:fill="auto"/>
          </w:tcPr>
          <w:p w:rsidR="006447B7" w:rsidRPr="00684588" w:rsidRDefault="006447B7" w:rsidP="008657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7B7" w:rsidRPr="00684588" w:rsidRDefault="006447B7" w:rsidP="00D409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07 сентября 2017 года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завтрак в БОУ ДО ВО «Центр образования, оздоровления детей и отдыха «Корабелы </w:t>
            </w:r>
            <w:proofErr w:type="spellStart"/>
            <w:r w:rsidRPr="006845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Прионежья</w:t>
            </w:r>
            <w:proofErr w:type="spellEnd"/>
            <w:r w:rsidRPr="006845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8.30-12.30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экскурсия для детей–участников Фестиваля в ФГКУ «</w:t>
            </w:r>
            <w:r w:rsidRPr="0068458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АСУНЦ «Вытегра» (по графику)</w:t>
            </w:r>
          </w:p>
          <w:p w:rsidR="006447B7" w:rsidRPr="00684588" w:rsidRDefault="006447B7" w:rsidP="008657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посещение веревочного парка (по графику)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8.30-10.30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конкурсная программа Фестиваля (для педагогов):</w:t>
            </w:r>
          </w:p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презентация образовательных брендов территорий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10.30-12.30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«Наследники традиций: опыт этнокультурного образования» (совместно с ФГБОУ ВПО «Государственный институт русского языка имени А.С. Пушкина)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13.00-14.30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обед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15.00-17.30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мастер-классы «Ремесла Вологодчины»: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кузнечное дело;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гончарное ремесло;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традиционная кухня;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плетение из бересты;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прорезная (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шемогодская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) береста;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кружевоплетение;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lastRenderedPageBreak/>
              <w:t>-  вышивка;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ткачество;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традиционная кукла;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роспись по ткани;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роспись по дереву;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резьба по дереву;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изготовление валенок;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вязание морских узлов;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традиционное судостроение;</w:t>
            </w:r>
          </w:p>
          <w:p w:rsidR="006447B7" w:rsidRPr="00684588" w:rsidRDefault="006447B7" w:rsidP="008657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-  петроглифы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lastRenderedPageBreak/>
              <w:t>18.00-19.00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color w:val="000000"/>
                <w:sz w:val="28"/>
                <w:szCs w:val="28"/>
              </w:rPr>
              <w:t>ужин в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19.30-21.00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торжественное закрытие Фестиваля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21.30-22.00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21.30-22.30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круглый стол для педагогов и руководителей делегаций по итогам проведения </w:t>
            </w:r>
            <w:r w:rsidRPr="0068458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84588">
              <w:rPr>
                <w:rFonts w:ascii="Times New Roman" w:hAnsi="Times New Roman"/>
                <w:sz w:val="28"/>
                <w:szCs w:val="28"/>
              </w:rPr>
              <w:t xml:space="preserve"> Всероссийского детского фестиваля народной культуры «Наследники традиций»</w:t>
            </w:r>
          </w:p>
        </w:tc>
      </w:tr>
      <w:tr w:rsidR="006447B7" w:rsidRPr="00684588" w:rsidTr="008657BA">
        <w:tc>
          <w:tcPr>
            <w:tcW w:w="10314" w:type="dxa"/>
            <w:gridSpan w:val="2"/>
            <w:shd w:val="clear" w:color="auto" w:fill="auto"/>
          </w:tcPr>
          <w:p w:rsidR="006447B7" w:rsidRPr="00684588" w:rsidRDefault="006447B7" w:rsidP="008657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47B7" w:rsidRPr="00684588" w:rsidRDefault="006447B7" w:rsidP="00D409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/>
                <w:b/>
                <w:sz w:val="28"/>
                <w:szCs w:val="28"/>
              </w:rPr>
              <w:t>8 сентября 2017 года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7.30-8.30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 xml:space="preserve">завтрак в БОУ ДО ВО «Центр образования, оздоровления детей и развития туризма «Корабелы 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Прионежья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9.00-16.00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переезд участников Фестиваля по маршруту д. Щекино (</w:t>
            </w:r>
            <w:proofErr w:type="spellStart"/>
            <w:r w:rsidRPr="00684588">
              <w:rPr>
                <w:rFonts w:ascii="Times New Roman" w:hAnsi="Times New Roman"/>
                <w:sz w:val="28"/>
                <w:szCs w:val="28"/>
              </w:rPr>
              <w:t>Вытегорский</w:t>
            </w:r>
            <w:proofErr w:type="spellEnd"/>
            <w:r w:rsidRPr="00684588">
              <w:rPr>
                <w:rFonts w:ascii="Times New Roman" w:hAnsi="Times New Roman"/>
                <w:sz w:val="28"/>
                <w:szCs w:val="28"/>
              </w:rPr>
              <w:t xml:space="preserve"> район) – г. Вологда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16.00 -17.00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ужин в БПОУ ВО «Губернаторский колледж народных промыслов»)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экскурсионная программа в г. Вологда</w:t>
            </w:r>
          </w:p>
        </w:tc>
      </w:tr>
      <w:tr w:rsidR="006447B7" w:rsidRPr="00684588" w:rsidTr="008657BA">
        <w:tc>
          <w:tcPr>
            <w:tcW w:w="2518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В течение вечера</w:t>
            </w:r>
          </w:p>
        </w:tc>
        <w:tc>
          <w:tcPr>
            <w:tcW w:w="7796" w:type="dxa"/>
            <w:shd w:val="clear" w:color="auto" w:fill="auto"/>
          </w:tcPr>
          <w:p w:rsidR="006447B7" w:rsidRPr="00684588" w:rsidRDefault="006447B7" w:rsidP="00865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88">
              <w:rPr>
                <w:rFonts w:ascii="Times New Roman" w:hAnsi="Times New Roman"/>
                <w:sz w:val="28"/>
                <w:szCs w:val="28"/>
              </w:rPr>
              <w:t>отъезд участников Фестиваля</w:t>
            </w:r>
          </w:p>
        </w:tc>
      </w:tr>
    </w:tbl>
    <w:p w:rsidR="006447B7" w:rsidRPr="00684588" w:rsidRDefault="006447B7" w:rsidP="006447B7">
      <w:pPr>
        <w:spacing w:after="0"/>
        <w:rPr>
          <w:rFonts w:ascii="Times New Roman" w:hAnsi="Times New Roman"/>
          <w:sz w:val="28"/>
          <w:szCs w:val="28"/>
        </w:rPr>
      </w:pPr>
    </w:p>
    <w:p w:rsidR="00420848" w:rsidRPr="00684588" w:rsidRDefault="00420848" w:rsidP="00122B36">
      <w:pPr>
        <w:jc w:val="right"/>
        <w:rPr>
          <w:rFonts w:ascii="Times New Roman" w:hAnsi="Times New Roman" w:cs="Times New Roman"/>
          <w:sz w:val="28"/>
          <w:szCs w:val="28"/>
        </w:rPr>
        <w:sectPr w:rsidR="00420848" w:rsidRPr="00684588" w:rsidSect="00D40942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122B36" w:rsidRPr="00753591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88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122B36" w:rsidRPr="00684588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8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ОБУЧАЮЩИХСЯ</w:t>
      </w:r>
    </w:p>
    <w:p w:rsidR="00122B36" w:rsidRPr="00684588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F50FD2" w:rsidRPr="00684588">
        <w:rPr>
          <w:rFonts w:ascii="Times New Roman" w:hAnsi="Times New Roman" w:cs="Times New Roman"/>
          <w:sz w:val="28"/>
          <w:szCs w:val="28"/>
        </w:rPr>
        <w:t>______________________</w:t>
      </w:r>
      <w:r w:rsidRPr="00684588">
        <w:rPr>
          <w:rFonts w:ascii="Times New Roman" w:hAnsi="Times New Roman" w:cs="Times New Roman"/>
          <w:sz w:val="28"/>
          <w:szCs w:val="28"/>
        </w:rPr>
        <w:t>,</w:t>
      </w:r>
    </w:p>
    <w:p w:rsidR="00122B36" w:rsidRPr="00684588" w:rsidRDefault="00122B36" w:rsidP="00F50FD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(Ф.И.О.)</w:t>
      </w:r>
    </w:p>
    <w:p w:rsidR="00122B36" w:rsidRPr="00684588" w:rsidRDefault="00E52734" w:rsidP="00E5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Проживающий п</w:t>
      </w:r>
      <w:r w:rsidR="00122B36" w:rsidRPr="00684588">
        <w:rPr>
          <w:rFonts w:ascii="Times New Roman" w:hAnsi="Times New Roman" w:cs="Times New Roman"/>
          <w:sz w:val="28"/>
          <w:szCs w:val="28"/>
        </w:rPr>
        <w:t>о </w:t>
      </w:r>
      <w:proofErr w:type="gramStart"/>
      <w:r w:rsidR="00122B36" w:rsidRPr="0068458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122B36" w:rsidRPr="0068458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50FD2" w:rsidRPr="00684588">
        <w:rPr>
          <w:rFonts w:ascii="Times New Roman" w:hAnsi="Times New Roman" w:cs="Times New Roman"/>
          <w:sz w:val="28"/>
          <w:szCs w:val="28"/>
        </w:rPr>
        <w:t>_____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паспорт серии _____№____________, выданный ______________________________________ _____________________________________________________________(орган, дата выдачи)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как законный представитель на основании ___________________________________________</w:t>
      </w:r>
      <w:r w:rsidR="00F50FD2" w:rsidRPr="00684588">
        <w:rPr>
          <w:rFonts w:ascii="Times New Roman" w:hAnsi="Times New Roman" w:cs="Times New Roman"/>
          <w:sz w:val="28"/>
          <w:szCs w:val="28"/>
        </w:rPr>
        <w:t>____________________________</w:t>
      </w:r>
      <w:r w:rsidRPr="00684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84588">
        <w:rPr>
          <w:rFonts w:ascii="Times New Roman" w:hAnsi="Times New Roman" w:cs="Times New Roman"/>
          <w:sz w:val="28"/>
          <w:szCs w:val="28"/>
        </w:rPr>
        <w:t xml:space="preserve"> </w:t>
      </w:r>
      <w:r w:rsidR="00E52734" w:rsidRPr="00684588">
        <w:rPr>
          <w:rFonts w:ascii="Times New Roman" w:hAnsi="Times New Roman" w:cs="Times New Roman"/>
          <w:sz w:val="28"/>
          <w:szCs w:val="28"/>
        </w:rPr>
        <w:t xml:space="preserve">     (документ, подтверждающий, что представитель является </w:t>
      </w:r>
      <w:r w:rsidRPr="00684588">
        <w:rPr>
          <w:rFonts w:ascii="Times New Roman" w:hAnsi="Times New Roman" w:cs="Times New Roman"/>
          <w:sz w:val="28"/>
          <w:szCs w:val="28"/>
        </w:rPr>
        <w:t>законным представителем обучающегося)</w:t>
      </w:r>
      <w:r w:rsidRPr="00684588">
        <w:rPr>
          <w:rFonts w:ascii="Times New Roman" w:hAnsi="Times New Roman" w:cs="Times New Roman"/>
          <w:sz w:val="28"/>
          <w:szCs w:val="28"/>
          <w:vertAlign w:val="subscript"/>
        </w:rPr>
        <w:t xml:space="preserve"> ________________________________________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в </w:t>
      </w:r>
      <w:r w:rsidR="00E52734" w:rsidRPr="00684588">
        <w:rPr>
          <w:rFonts w:ascii="Times New Roman" w:hAnsi="Times New Roman" w:cs="Times New Roman"/>
          <w:sz w:val="28"/>
          <w:szCs w:val="28"/>
        </w:rPr>
        <w:t xml:space="preserve">ФГБУК «Всероссийский центр художественного творчества», </w:t>
      </w:r>
      <w:r w:rsidRPr="00684588">
        <w:rPr>
          <w:rFonts w:ascii="Times New Roman" w:hAnsi="Times New Roman" w:cs="Times New Roman"/>
          <w:sz w:val="28"/>
          <w:szCs w:val="28"/>
        </w:rPr>
        <w:t>АОУ ДО ВО «Региональный центр дополнительного образования детей» персональных данных своего обучающегося ______________________________________________________ к которым относятся:                                                         (ФИО, дата рождения)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 xml:space="preserve">данные паспорта (свидетельства о рождении), включая дату выдачи и код подразделения; 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данные, представленные учреждениями здравоохранения;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адрес проживания подопечного;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данные полиса ОМС, полиса страхования от несчастного случая;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прочие сведения.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своего обучающегося  в целях: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обеспечения участия моего подопечного в данном фестивале;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медицинского обслуживания;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ведения статистики.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моего </w:t>
      </w:r>
      <w:r w:rsidR="00196C65" w:rsidRPr="00684588">
        <w:rPr>
          <w:rFonts w:ascii="Times New Roman" w:hAnsi="Times New Roman" w:cs="Times New Roman"/>
          <w:sz w:val="28"/>
          <w:szCs w:val="28"/>
        </w:rPr>
        <w:t>ребенка</w:t>
      </w:r>
      <w:r w:rsidRPr="00684588">
        <w:rPr>
          <w:rFonts w:ascii="Times New Roman" w:hAnsi="Times New Roman" w:cs="Times New Roman"/>
          <w:sz w:val="28"/>
          <w:szCs w:val="28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Министерству образования и науки Российской Федерации, медицинским учреждениям и т.д.), обезличивание, блокирование, трансграничную передачу персональных данных, а также осуществление любых иных действий с персональными данными моего подопечного, предусмотренных действующим законодательством РФ.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 152-ФЗ «О персональных данных» от 27.07.2006 г.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lastRenderedPageBreak/>
        <w:t>Я проинформирован, что персональные данные будут обрабатывать как неавтоматизированным, так и автоматизированным способом обработки.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персональных данных обучающихся. 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своей волей и в интересах своего подопечного.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Дата:_______________ Подпись______________ /________________/</w:t>
      </w: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684588" w:rsidRDefault="00684588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753591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Угловой штамп или типовой бланк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Справка</w:t>
      </w:r>
    </w:p>
    <w:p w:rsidR="00122B36" w:rsidRPr="00684588" w:rsidRDefault="00122B36" w:rsidP="00122B3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 xml:space="preserve">Настоящей справкой удостоверяется, что со всеми нижеперечисленными членами делегации _______________________________________________________________, </w:t>
      </w:r>
    </w:p>
    <w:p w:rsidR="00122B36" w:rsidRPr="00684588" w:rsidRDefault="00122B36" w:rsidP="00122B36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(название субъекта РФ)</w:t>
      </w:r>
    </w:p>
    <w:p w:rsidR="00122B36" w:rsidRPr="00753591" w:rsidRDefault="00122B36" w:rsidP="00753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91">
        <w:rPr>
          <w:rFonts w:ascii="Times New Roman" w:hAnsi="Times New Roman" w:cs="Times New Roman"/>
          <w:sz w:val="28"/>
          <w:szCs w:val="28"/>
        </w:rPr>
        <w:t>направленными на</w:t>
      </w:r>
      <w:r w:rsidR="005349F0" w:rsidRPr="00753591">
        <w:rPr>
          <w:rFonts w:ascii="Times New Roman" w:hAnsi="Times New Roman" w:cs="Times New Roman"/>
          <w:sz w:val="28"/>
          <w:szCs w:val="28"/>
        </w:rPr>
        <w:t xml:space="preserve"> </w:t>
      </w:r>
      <w:r w:rsidR="00753591">
        <w:rPr>
          <w:rFonts w:ascii="Times New Roman" w:hAnsi="Times New Roman" w:cs="Times New Roman"/>
          <w:sz w:val="28"/>
          <w:szCs w:val="28"/>
        </w:rPr>
        <w:t>финальный (очный</w:t>
      </w:r>
      <w:r w:rsidR="00753591" w:rsidRPr="00753591">
        <w:rPr>
          <w:rFonts w:ascii="Times New Roman" w:hAnsi="Times New Roman" w:cs="Times New Roman"/>
          <w:sz w:val="28"/>
          <w:szCs w:val="28"/>
        </w:rPr>
        <w:t>) тур федерального этапа II Всероссийского детского фестиваля народной культуры «Наследники традиций»</w:t>
      </w:r>
      <w:r w:rsidR="00753591">
        <w:rPr>
          <w:rFonts w:ascii="Times New Roman" w:hAnsi="Times New Roman" w:cs="Times New Roman"/>
          <w:sz w:val="28"/>
          <w:szCs w:val="28"/>
        </w:rPr>
        <w:t xml:space="preserve"> </w:t>
      </w:r>
      <w:r w:rsidRPr="00753591">
        <w:rPr>
          <w:rFonts w:ascii="Times New Roman" w:hAnsi="Times New Roman" w:cs="Times New Roman"/>
          <w:sz w:val="28"/>
          <w:szCs w:val="28"/>
        </w:rPr>
        <w:t>(далее – Фестиваль), проведен инструктаж по следующим темам:</w:t>
      </w:r>
    </w:p>
    <w:p w:rsidR="00122B36" w:rsidRPr="00684588" w:rsidRDefault="00122B36" w:rsidP="00122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- правила поведения во время Фестиваля;</w:t>
      </w:r>
    </w:p>
    <w:p w:rsidR="00122B36" w:rsidRPr="00684588" w:rsidRDefault="00122B36" w:rsidP="00122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- меры безопасности во время движения в транспорте и пешком;</w:t>
      </w:r>
    </w:p>
    <w:p w:rsidR="00122B36" w:rsidRPr="00684588" w:rsidRDefault="00122B36" w:rsidP="00122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- меры безопасности во время фестиваля, противопожарная безопасность.</w:t>
      </w:r>
    </w:p>
    <w:p w:rsidR="00122B36" w:rsidRPr="00684588" w:rsidRDefault="00122B36" w:rsidP="00122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5"/>
        <w:gridCol w:w="3399"/>
      </w:tblGrid>
      <w:tr w:rsidR="00122B36" w:rsidRPr="00684588" w:rsidTr="008358AF">
        <w:tc>
          <w:tcPr>
            <w:tcW w:w="562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399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Личная подпись членов делегации, с которыми проведен инструктаж</w:t>
            </w:r>
          </w:p>
        </w:tc>
      </w:tr>
      <w:tr w:rsidR="00122B36" w:rsidRPr="00684588" w:rsidTr="008358AF">
        <w:tc>
          <w:tcPr>
            <w:tcW w:w="562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6" w:rsidRPr="00684588" w:rsidTr="008358AF">
        <w:tc>
          <w:tcPr>
            <w:tcW w:w="562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122B36" w:rsidRPr="00684588" w:rsidRDefault="00122B36" w:rsidP="00835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Инструктаж проведен _____________________________________________________</w:t>
      </w:r>
    </w:p>
    <w:p w:rsidR="00122B36" w:rsidRPr="00684588" w:rsidRDefault="00122B36" w:rsidP="0012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(Ф.И.О. полностью, должность)</w:t>
      </w:r>
    </w:p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Подпись лица, проводившего инструктаж ____________________________________</w:t>
      </w:r>
    </w:p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Подпись руководителя учреждения (организации) ______________________________</w:t>
      </w:r>
    </w:p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М.П.</w:t>
      </w: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40942" w:rsidRPr="00684588" w:rsidRDefault="00D40942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40942" w:rsidRPr="00684588" w:rsidRDefault="00D40942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40942" w:rsidRPr="00684588" w:rsidRDefault="00D40942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40942" w:rsidRPr="00684588" w:rsidRDefault="00D40942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753591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t>Приложение 7</w:t>
      </w: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Образец этикетки: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</w:tblGrid>
      <w:tr w:rsidR="00122B36" w:rsidRPr="00684588" w:rsidTr="008358AF">
        <w:trPr>
          <w:trHeight w:val="1151"/>
        </w:trPr>
        <w:tc>
          <w:tcPr>
            <w:tcW w:w="3969" w:type="dxa"/>
          </w:tcPr>
          <w:p w:rsidR="00122B36" w:rsidRPr="00684588" w:rsidRDefault="005349F0" w:rsidP="008358AF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2B36" w:rsidRPr="0068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2B36" w:rsidRPr="00684588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4588">
              <w:rPr>
                <w:rFonts w:ascii="Times New Roman" w:hAnsi="Times New Roman" w:cs="Times New Roman"/>
                <w:b/>
                <w:sz w:val="28"/>
                <w:szCs w:val="28"/>
              </w:rPr>
              <w:t>Оленевский</w:t>
            </w:r>
            <w:proofErr w:type="spellEnd"/>
            <w:r w:rsidRPr="00684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Иван, 14 лет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Туес (береста)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45х35х15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Студия «Умелец»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г.Вологда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Кутышева</w:t>
            </w:r>
            <w:proofErr w:type="spellEnd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:rsidR="00122B36" w:rsidRPr="00684588" w:rsidRDefault="00122B36" w:rsidP="008358A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B36" w:rsidRPr="00684588" w:rsidRDefault="00122B36" w:rsidP="00122B3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pStyle w:val="a9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Длина этикетки</w:t>
      </w:r>
      <w:r w:rsidR="008B4EB1" w:rsidRPr="00684588">
        <w:rPr>
          <w:rFonts w:ascii="Times New Roman" w:hAnsi="Times New Roman" w:cs="Times New Roman"/>
          <w:sz w:val="28"/>
          <w:szCs w:val="28"/>
        </w:rPr>
        <w:t xml:space="preserve"> -</w:t>
      </w:r>
      <w:r w:rsidRPr="00684588">
        <w:rPr>
          <w:rFonts w:ascii="Times New Roman" w:hAnsi="Times New Roman" w:cs="Times New Roman"/>
          <w:sz w:val="28"/>
          <w:szCs w:val="28"/>
        </w:rPr>
        <w:t xml:space="preserve"> 6 см</w:t>
      </w:r>
      <w:r w:rsidR="008B4EB1" w:rsidRPr="00684588">
        <w:rPr>
          <w:rFonts w:ascii="Times New Roman" w:hAnsi="Times New Roman" w:cs="Times New Roman"/>
          <w:sz w:val="28"/>
          <w:szCs w:val="28"/>
        </w:rPr>
        <w:t>, в</w:t>
      </w:r>
      <w:r w:rsidRPr="00684588">
        <w:rPr>
          <w:rFonts w:ascii="Times New Roman" w:hAnsi="Times New Roman" w:cs="Times New Roman"/>
          <w:sz w:val="28"/>
          <w:szCs w:val="28"/>
        </w:rPr>
        <w:t>ысота этикетки</w:t>
      </w:r>
      <w:r w:rsidR="008B4EB1" w:rsidRPr="00684588">
        <w:rPr>
          <w:rFonts w:ascii="Times New Roman" w:hAnsi="Times New Roman" w:cs="Times New Roman"/>
          <w:sz w:val="28"/>
          <w:szCs w:val="28"/>
        </w:rPr>
        <w:t xml:space="preserve"> -</w:t>
      </w:r>
      <w:r w:rsidRPr="00684588">
        <w:rPr>
          <w:rFonts w:ascii="Times New Roman" w:hAnsi="Times New Roman" w:cs="Times New Roman"/>
          <w:sz w:val="28"/>
          <w:szCs w:val="28"/>
        </w:rPr>
        <w:t xml:space="preserve"> 4 см</w:t>
      </w:r>
      <w:r w:rsidR="008B4EB1" w:rsidRPr="00684588">
        <w:rPr>
          <w:rFonts w:ascii="Times New Roman" w:hAnsi="Times New Roman" w:cs="Times New Roman"/>
          <w:sz w:val="28"/>
          <w:szCs w:val="28"/>
        </w:rPr>
        <w:t>.</w:t>
      </w:r>
    </w:p>
    <w:p w:rsidR="00122B36" w:rsidRPr="00684588" w:rsidRDefault="00122B36" w:rsidP="008B4EB1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4588">
        <w:rPr>
          <w:rFonts w:ascii="Times New Roman" w:hAnsi="Times New Roman" w:cs="Times New Roman"/>
          <w:sz w:val="28"/>
          <w:szCs w:val="28"/>
        </w:rPr>
        <w:t>Размеры изделия</w:t>
      </w:r>
      <w:r w:rsidR="008B4EB1" w:rsidRPr="00684588">
        <w:rPr>
          <w:rFonts w:ascii="Times New Roman" w:hAnsi="Times New Roman" w:cs="Times New Roman"/>
          <w:sz w:val="28"/>
          <w:szCs w:val="28"/>
        </w:rPr>
        <w:t xml:space="preserve"> (высота х ширина х глубина) </w:t>
      </w:r>
      <w:r w:rsidRPr="00684588">
        <w:rPr>
          <w:rFonts w:ascii="Times New Roman" w:hAnsi="Times New Roman" w:cs="Times New Roman"/>
          <w:sz w:val="28"/>
          <w:szCs w:val="28"/>
        </w:rPr>
        <w:t xml:space="preserve"> в этикетке указываются в сантиметрах.</w:t>
      </w: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  <w:sectPr w:rsidR="00122B36" w:rsidRPr="00684588" w:rsidSect="00A62A51">
          <w:pgSz w:w="11906" w:h="16838"/>
          <w:pgMar w:top="1135" w:right="566" w:bottom="1134" w:left="1134" w:header="708" w:footer="708" w:gutter="0"/>
          <w:cols w:space="708"/>
          <w:docGrid w:linePitch="360"/>
        </w:sectPr>
      </w:pPr>
    </w:p>
    <w:p w:rsidR="00122B36" w:rsidRPr="00753591" w:rsidRDefault="002F099B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3591">
        <w:rPr>
          <w:rFonts w:ascii="Times New Roman" w:hAnsi="Times New Roman" w:cs="Times New Roman"/>
          <w:i/>
          <w:sz w:val="28"/>
          <w:szCs w:val="28"/>
        </w:rPr>
        <w:lastRenderedPageBreak/>
        <w:t>Приложение 8</w:t>
      </w:r>
    </w:p>
    <w:p w:rsidR="008F18DE" w:rsidRDefault="008F18DE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8F18DE" w:rsidRPr="00684588" w:rsidRDefault="008F18DE" w:rsidP="00122B3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8F18DE" w:rsidRDefault="00F260FB" w:rsidP="00F260F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DE">
        <w:rPr>
          <w:rFonts w:ascii="Times New Roman" w:hAnsi="Times New Roman" w:cs="Times New Roman"/>
          <w:b/>
          <w:sz w:val="28"/>
          <w:szCs w:val="28"/>
        </w:rPr>
        <w:t xml:space="preserve">Информация для организации транспортного обслуживания, </w:t>
      </w:r>
    </w:p>
    <w:p w:rsidR="007C74B4" w:rsidRDefault="00F260FB" w:rsidP="007C74B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DE">
        <w:rPr>
          <w:rFonts w:ascii="Times New Roman" w:hAnsi="Times New Roman" w:cs="Times New Roman"/>
          <w:b/>
          <w:sz w:val="28"/>
          <w:szCs w:val="28"/>
        </w:rPr>
        <w:t xml:space="preserve">а также размещения и питания участников </w:t>
      </w:r>
      <w:r w:rsidR="007C74B4">
        <w:rPr>
          <w:rFonts w:ascii="Times New Roman" w:hAnsi="Times New Roman" w:cs="Times New Roman"/>
          <w:b/>
          <w:sz w:val="28"/>
          <w:szCs w:val="28"/>
        </w:rPr>
        <w:t>финального (очного</w:t>
      </w:r>
      <w:r w:rsidR="007C74B4" w:rsidRPr="00753591">
        <w:rPr>
          <w:rFonts w:ascii="Times New Roman" w:hAnsi="Times New Roman" w:cs="Times New Roman"/>
          <w:b/>
          <w:sz w:val="28"/>
          <w:szCs w:val="28"/>
        </w:rPr>
        <w:t>) тур</w:t>
      </w:r>
      <w:r w:rsidR="007C74B4">
        <w:rPr>
          <w:rFonts w:ascii="Times New Roman" w:hAnsi="Times New Roman" w:cs="Times New Roman"/>
          <w:b/>
          <w:sz w:val="28"/>
          <w:szCs w:val="28"/>
        </w:rPr>
        <w:t>а</w:t>
      </w:r>
      <w:r w:rsidR="007C74B4" w:rsidRPr="00753591">
        <w:rPr>
          <w:rFonts w:ascii="Times New Roman" w:hAnsi="Times New Roman" w:cs="Times New Roman"/>
          <w:b/>
          <w:sz w:val="28"/>
          <w:szCs w:val="28"/>
        </w:rPr>
        <w:t xml:space="preserve"> федерального этапа </w:t>
      </w:r>
    </w:p>
    <w:p w:rsidR="007C74B4" w:rsidRPr="00753591" w:rsidRDefault="007C74B4" w:rsidP="007C74B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91">
        <w:rPr>
          <w:rFonts w:ascii="Times New Roman" w:hAnsi="Times New Roman" w:cs="Times New Roman"/>
          <w:b/>
          <w:sz w:val="28"/>
          <w:szCs w:val="28"/>
        </w:rPr>
        <w:t>II Всероссийского детского фестиваля народной культуры «Наследники традиций»</w:t>
      </w:r>
    </w:p>
    <w:p w:rsidR="00F260FB" w:rsidRPr="008F18DE" w:rsidRDefault="00F260FB" w:rsidP="00F260FB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36" w:rsidRPr="00684588" w:rsidRDefault="00122B36" w:rsidP="00F50FD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992"/>
        <w:gridCol w:w="993"/>
        <w:gridCol w:w="1700"/>
        <w:gridCol w:w="1843"/>
        <w:gridCol w:w="1843"/>
        <w:gridCol w:w="1842"/>
        <w:gridCol w:w="1560"/>
        <w:gridCol w:w="1984"/>
      </w:tblGrid>
      <w:tr w:rsidR="00122B36" w:rsidRPr="008F18DE" w:rsidTr="0097101D">
        <w:tc>
          <w:tcPr>
            <w:tcW w:w="1986" w:type="dxa"/>
            <w:vMerge w:val="restart"/>
          </w:tcPr>
          <w:p w:rsidR="00122B36" w:rsidRPr="008F18DE" w:rsidRDefault="00122B36" w:rsidP="008358AF">
            <w:pPr>
              <w:ind w:firstLine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6520" w:type="dxa"/>
            <w:gridSpan w:val="5"/>
          </w:tcPr>
          <w:p w:rsidR="00122B36" w:rsidRPr="008F18DE" w:rsidRDefault="00122B36" w:rsidP="008358AF">
            <w:pPr>
              <w:ind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843" w:type="dxa"/>
            <w:vMerge w:val="restart"/>
          </w:tcPr>
          <w:p w:rsidR="00122B36" w:rsidRPr="008F18DE" w:rsidRDefault="00122B36" w:rsidP="00835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Прибытие: число, время</w:t>
            </w:r>
          </w:p>
        </w:tc>
        <w:tc>
          <w:tcPr>
            <w:tcW w:w="1842" w:type="dxa"/>
            <w:vMerge w:val="restart"/>
          </w:tcPr>
          <w:p w:rsidR="00122B36" w:rsidRPr="008F18DE" w:rsidRDefault="00122B36" w:rsidP="00835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прибытия</w:t>
            </w:r>
          </w:p>
        </w:tc>
        <w:tc>
          <w:tcPr>
            <w:tcW w:w="1560" w:type="dxa"/>
            <w:vMerge w:val="restart"/>
          </w:tcPr>
          <w:p w:rsidR="00122B36" w:rsidRPr="008F18DE" w:rsidRDefault="00122B36" w:rsidP="00835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 (вид </w:t>
            </w:r>
            <w:proofErr w:type="spellStart"/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траспорта</w:t>
            </w:r>
            <w:proofErr w:type="spellEnd"/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, № рейса, вагон)</w:t>
            </w:r>
          </w:p>
        </w:tc>
        <w:tc>
          <w:tcPr>
            <w:tcW w:w="1984" w:type="dxa"/>
            <w:vMerge w:val="restart"/>
          </w:tcPr>
          <w:p w:rsidR="00122B36" w:rsidRPr="008F18DE" w:rsidRDefault="00122B36" w:rsidP="00835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Число, время и место отъезда из г. Вологды (вид транспорта)</w:t>
            </w:r>
          </w:p>
        </w:tc>
      </w:tr>
      <w:tr w:rsidR="00122B36" w:rsidRPr="00684588" w:rsidTr="0097101D">
        <w:tc>
          <w:tcPr>
            <w:tcW w:w="1986" w:type="dxa"/>
            <w:vMerge/>
          </w:tcPr>
          <w:p w:rsidR="00122B36" w:rsidRPr="00684588" w:rsidRDefault="00122B36" w:rsidP="008358AF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22B36" w:rsidRPr="008F18DE" w:rsidRDefault="00122B36" w:rsidP="008358AF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22B36" w:rsidRPr="008F18DE" w:rsidRDefault="00122B36" w:rsidP="008358AF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</w:t>
            </w:r>
            <w:r w:rsidR="0097101D"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122B36" w:rsidRPr="008F18DE" w:rsidRDefault="00122B36" w:rsidP="008358AF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700" w:type="dxa"/>
          </w:tcPr>
          <w:p w:rsidR="00122B36" w:rsidRPr="008F18DE" w:rsidRDefault="00122B36" w:rsidP="008358AF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Руководитель, ФИО</w:t>
            </w:r>
          </w:p>
        </w:tc>
        <w:tc>
          <w:tcPr>
            <w:tcW w:w="1843" w:type="dxa"/>
          </w:tcPr>
          <w:p w:rsidR="00122B36" w:rsidRPr="008F18DE" w:rsidRDefault="00122B36" w:rsidP="008358AF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D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руководителя (для связи)</w:t>
            </w:r>
          </w:p>
        </w:tc>
        <w:tc>
          <w:tcPr>
            <w:tcW w:w="1843" w:type="dxa"/>
            <w:vMerge/>
          </w:tcPr>
          <w:p w:rsidR="00122B36" w:rsidRPr="00684588" w:rsidRDefault="00122B36" w:rsidP="008358AF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22B36" w:rsidRPr="00684588" w:rsidRDefault="00122B36" w:rsidP="008358AF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22B36" w:rsidRPr="00684588" w:rsidRDefault="00122B36" w:rsidP="008358AF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22B36" w:rsidRPr="00684588" w:rsidRDefault="00122B36" w:rsidP="008358AF">
            <w:pPr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6" w:rsidRPr="00684588" w:rsidTr="0097101D">
        <w:tc>
          <w:tcPr>
            <w:tcW w:w="1986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992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1 чел., Смирнова Ольга Павловна</w:t>
            </w:r>
          </w:p>
        </w:tc>
        <w:tc>
          <w:tcPr>
            <w:tcW w:w="1843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 xml:space="preserve">8 921 </w:t>
            </w:r>
            <w:proofErr w:type="spellStart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ххх</w:t>
            </w:r>
            <w:proofErr w:type="spellEnd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1843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07.09.2016 время 5.07</w:t>
            </w:r>
          </w:p>
        </w:tc>
        <w:tc>
          <w:tcPr>
            <w:tcW w:w="1842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ж/д вокзал г. Вологды</w:t>
            </w:r>
          </w:p>
        </w:tc>
        <w:tc>
          <w:tcPr>
            <w:tcW w:w="1560" w:type="dxa"/>
          </w:tcPr>
          <w:p w:rsidR="00122B36" w:rsidRPr="00684588" w:rsidRDefault="00122B36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88">
              <w:rPr>
                <w:rFonts w:ascii="Times New Roman" w:hAnsi="Times New Roman" w:cs="Times New Roman"/>
                <w:sz w:val="28"/>
                <w:szCs w:val="28"/>
              </w:rPr>
              <w:t>Поезд № 260, вагон 3</w:t>
            </w:r>
          </w:p>
        </w:tc>
        <w:tc>
          <w:tcPr>
            <w:tcW w:w="1984" w:type="dxa"/>
          </w:tcPr>
          <w:p w:rsidR="00122B36" w:rsidRPr="00684588" w:rsidRDefault="008F18DE" w:rsidP="00835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 11.09.2016 г.</w:t>
            </w:r>
            <w:r w:rsidR="00122B36" w:rsidRPr="00684588">
              <w:rPr>
                <w:rFonts w:ascii="Times New Roman" w:hAnsi="Times New Roman" w:cs="Times New Roman"/>
                <w:sz w:val="28"/>
                <w:szCs w:val="28"/>
              </w:rPr>
              <w:t>, 23.30 час.</w:t>
            </w:r>
          </w:p>
        </w:tc>
      </w:tr>
    </w:tbl>
    <w:p w:rsidR="00122B36" w:rsidRPr="00684588" w:rsidRDefault="00122B36" w:rsidP="00122B3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22B36" w:rsidRPr="00684588" w:rsidRDefault="00122B36">
      <w:pPr>
        <w:rPr>
          <w:rFonts w:ascii="Times New Roman" w:hAnsi="Times New Roman" w:cs="Times New Roman"/>
          <w:sz w:val="28"/>
          <w:szCs w:val="28"/>
        </w:rPr>
      </w:pPr>
    </w:p>
    <w:sectPr w:rsidR="00122B36" w:rsidRPr="00684588" w:rsidSect="00D4094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C8" w:rsidRDefault="002A1AC8" w:rsidP="008B4EB1">
      <w:pPr>
        <w:spacing w:after="0" w:line="240" w:lineRule="auto"/>
      </w:pPr>
      <w:r>
        <w:separator/>
      </w:r>
    </w:p>
  </w:endnote>
  <w:endnote w:type="continuationSeparator" w:id="0">
    <w:p w:rsidR="002A1AC8" w:rsidRDefault="002A1AC8" w:rsidP="008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C8" w:rsidRDefault="002A1AC8" w:rsidP="008B4EB1">
      <w:pPr>
        <w:spacing w:after="0" w:line="240" w:lineRule="auto"/>
      </w:pPr>
      <w:r>
        <w:separator/>
      </w:r>
    </w:p>
  </w:footnote>
  <w:footnote w:type="continuationSeparator" w:id="0">
    <w:p w:rsidR="002A1AC8" w:rsidRDefault="002A1AC8" w:rsidP="008B4EB1">
      <w:pPr>
        <w:spacing w:after="0" w:line="240" w:lineRule="auto"/>
      </w:pPr>
      <w:r>
        <w:continuationSeparator/>
      </w:r>
    </w:p>
  </w:footnote>
  <w:footnote w:id="1">
    <w:p w:rsidR="008B4EB1" w:rsidRPr="008B4EB1" w:rsidRDefault="008B4EB1">
      <w:pPr>
        <w:pStyle w:val="aa"/>
        <w:rPr>
          <w:rFonts w:ascii="Times New Roman" w:hAnsi="Times New Roman" w:cs="Times New Roman"/>
        </w:rPr>
      </w:pPr>
      <w:r w:rsidRPr="008B4EB1">
        <w:rPr>
          <w:rStyle w:val="ac"/>
          <w:rFonts w:ascii="Times New Roman" w:hAnsi="Times New Roman" w:cs="Times New Roman"/>
        </w:rPr>
        <w:footnoteRef/>
      </w:r>
      <w:r w:rsidRPr="008B4EB1">
        <w:rPr>
          <w:rFonts w:ascii="Times New Roman" w:hAnsi="Times New Roman" w:cs="Times New Roman"/>
        </w:rPr>
        <w:t xml:space="preserve">  Заявка высылается в сканированном варианте (с подписью и печатью) и в формате </w:t>
      </w:r>
      <w:r w:rsidRPr="008B4EB1">
        <w:rPr>
          <w:rFonts w:ascii="Times New Roman" w:hAnsi="Times New Roman" w:cs="Times New Roman"/>
          <w:lang w:val="en-US"/>
        </w:rPr>
        <w:t>word</w:t>
      </w:r>
      <w:r w:rsidRPr="008B4EB1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B36"/>
    <w:rsid w:val="00003919"/>
    <w:rsid w:val="000D0004"/>
    <w:rsid w:val="00122B36"/>
    <w:rsid w:val="0013506F"/>
    <w:rsid w:val="00196C65"/>
    <w:rsid w:val="001A4D6F"/>
    <w:rsid w:val="001D0336"/>
    <w:rsid w:val="00227AD7"/>
    <w:rsid w:val="00285500"/>
    <w:rsid w:val="002A1AC8"/>
    <w:rsid w:val="002F099B"/>
    <w:rsid w:val="00420848"/>
    <w:rsid w:val="00447149"/>
    <w:rsid w:val="005349F0"/>
    <w:rsid w:val="00596939"/>
    <w:rsid w:val="005B4110"/>
    <w:rsid w:val="005C6DEE"/>
    <w:rsid w:val="005D24AA"/>
    <w:rsid w:val="005D361C"/>
    <w:rsid w:val="00641248"/>
    <w:rsid w:val="006447B7"/>
    <w:rsid w:val="00684588"/>
    <w:rsid w:val="00687752"/>
    <w:rsid w:val="006C6256"/>
    <w:rsid w:val="007473C5"/>
    <w:rsid w:val="00753591"/>
    <w:rsid w:val="00797A12"/>
    <w:rsid w:val="007C74B4"/>
    <w:rsid w:val="007E2133"/>
    <w:rsid w:val="00843C6A"/>
    <w:rsid w:val="00882FE1"/>
    <w:rsid w:val="008B4EB1"/>
    <w:rsid w:val="008F18DE"/>
    <w:rsid w:val="008F5364"/>
    <w:rsid w:val="0097101D"/>
    <w:rsid w:val="009B097C"/>
    <w:rsid w:val="009E5A3B"/>
    <w:rsid w:val="00AC7EF5"/>
    <w:rsid w:val="00B54A68"/>
    <w:rsid w:val="00B55475"/>
    <w:rsid w:val="00C23925"/>
    <w:rsid w:val="00C32212"/>
    <w:rsid w:val="00C476D4"/>
    <w:rsid w:val="00C701B2"/>
    <w:rsid w:val="00C70C61"/>
    <w:rsid w:val="00C864A1"/>
    <w:rsid w:val="00D3155F"/>
    <w:rsid w:val="00D3345E"/>
    <w:rsid w:val="00D40942"/>
    <w:rsid w:val="00D77ECE"/>
    <w:rsid w:val="00E17D2E"/>
    <w:rsid w:val="00E26AE8"/>
    <w:rsid w:val="00E36D33"/>
    <w:rsid w:val="00E52734"/>
    <w:rsid w:val="00E70B93"/>
    <w:rsid w:val="00EE0C1D"/>
    <w:rsid w:val="00EE715C"/>
    <w:rsid w:val="00F20173"/>
    <w:rsid w:val="00F21535"/>
    <w:rsid w:val="00F260FB"/>
    <w:rsid w:val="00F365D1"/>
    <w:rsid w:val="00F50FD2"/>
    <w:rsid w:val="00F7044C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E1ED-9CDE-41F3-BB7C-E215B635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qFormat/>
    <w:rsid w:val="00687752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"/>
    <w:next w:val="a0"/>
    <w:link w:val="20"/>
    <w:qFormat/>
    <w:rsid w:val="00687752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"/>
    <w:next w:val="a0"/>
    <w:link w:val="30"/>
    <w:qFormat/>
    <w:rsid w:val="00687752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"/>
    <w:next w:val="a0"/>
    <w:link w:val="40"/>
    <w:qFormat/>
    <w:rsid w:val="00687752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"/>
    <w:next w:val="a0"/>
    <w:link w:val="50"/>
    <w:qFormat/>
    <w:rsid w:val="00687752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"/>
    <w:next w:val="a0"/>
    <w:link w:val="60"/>
    <w:qFormat/>
    <w:rsid w:val="00687752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7752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7752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7752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rsid w:val="00687752"/>
    <w:rPr>
      <w:b/>
      <w:caps/>
      <w:kern w:val="28"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68775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687752"/>
    <w:rPr>
      <w:rFonts w:ascii="Courier New" w:hAnsi="Courier New"/>
      <w:sz w:val="22"/>
    </w:rPr>
  </w:style>
  <w:style w:type="character" w:customStyle="1" w:styleId="20">
    <w:name w:val="Заголовок 2 Знак"/>
    <w:aliases w:val="Раздел Знак"/>
    <w:basedOn w:val="a1"/>
    <w:link w:val="2"/>
    <w:rsid w:val="00687752"/>
    <w:rPr>
      <w:b/>
      <w:caps/>
      <w:kern w:val="20"/>
      <w:sz w:val="28"/>
    </w:rPr>
  </w:style>
  <w:style w:type="character" w:customStyle="1" w:styleId="30">
    <w:name w:val="Заголовок 3 Знак"/>
    <w:aliases w:val="Подраздел Знак"/>
    <w:basedOn w:val="a1"/>
    <w:link w:val="3"/>
    <w:rsid w:val="00687752"/>
    <w:rPr>
      <w:b/>
      <w:sz w:val="28"/>
    </w:rPr>
  </w:style>
  <w:style w:type="character" w:customStyle="1" w:styleId="40">
    <w:name w:val="Заголовок 4 Знак"/>
    <w:aliases w:val="Дополнительный Знак"/>
    <w:basedOn w:val="a1"/>
    <w:link w:val="4"/>
    <w:rsid w:val="00687752"/>
    <w:rPr>
      <w:rFonts w:ascii="Courier New" w:hAnsi="Courier New"/>
      <w:b/>
      <w:kern w:val="20"/>
      <w:sz w:val="24"/>
    </w:rPr>
  </w:style>
  <w:style w:type="character" w:customStyle="1" w:styleId="50">
    <w:name w:val="Заголовок 5 Знак"/>
    <w:aliases w:val="Номер главы Знак"/>
    <w:basedOn w:val="a1"/>
    <w:link w:val="5"/>
    <w:rsid w:val="00687752"/>
    <w:rPr>
      <w:b/>
      <w:caps/>
      <w:kern w:val="20"/>
      <w:sz w:val="22"/>
    </w:rPr>
  </w:style>
  <w:style w:type="character" w:customStyle="1" w:styleId="60">
    <w:name w:val="Заголовок 6 Знак"/>
    <w:basedOn w:val="a1"/>
    <w:link w:val="6"/>
    <w:rsid w:val="00687752"/>
    <w:rPr>
      <w:rFonts w:ascii="Courier New" w:hAnsi="Courier New"/>
      <w:b/>
      <w:caps/>
      <w:kern w:val="20"/>
      <w:sz w:val="22"/>
    </w:rPr>
  </w:style>
  <w:style w:type="character" w:customStyle="1" w:styleId="70">
    <w:name w:val="Заголовок 7 Знак"/>
    <w:basedOn w:val="a1"/>
    <w:link w:val="7"/>
    <w:rsid w:val="00687752"/>
    <w:rPr>
      <w:rFonts w:ascii="Arial" w:hAnsi="Arial"/>
      <w:sz w:val="22"/>
    </w:rPr>
  </w:style>
  <w:style w:type="character" w:customStyle="1" w:styleId="80">
    <w:name w:val="Заголовок 8 Знак"/>
    <w:basedOn w:val="a1"/>
    <w:link w:val="8"/>
    <w:rsid w:val="00687752"/>
    <w:rPr>
      <w:rFonts w:ascii="Arial" w:hAnsi="Arial"/>
      <w:i/>
      <w:sz w:val="22"/>
    </w:rPr>
  </w:style>
  <w:style w:type="character" w:customStyle="1" w:styleId="90">
    <w:name w:val="Заголовок 9 Знак"/>
    <w:basedOn w:val="a1"/>
    <w:link w:val="9"/>
    <w:rsid w:val="00687752"/>
    <w:rPr>
      <w:rFonts w:ascii="Arial" w:hAnsi="Arial"/>
      <w:i/>
      <w:sz w:val="18"/>
    </w:rPr>
  </w:style>
  <w:style w:type="paragraph" w:styleId="a5">
    <w:name w:val="caption"/>
    <w:basedOn w:val="a"/>
    <w:next w:val="a"/>
    <w:qFormat/>
    <w:rsid w:val="0068775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87752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687752"/>
    <w:rPr>
      <w:rFonts w:ascii="Courier New" w:hAnsi="Courier New"/>
      <w:i/>
      <w:sz w:val="24"/>
    </w:rPr>
  </w:style>
  <w:style w:type="table" w:styleId="a8">
    <w:name w:val="Table Grid"/>
    <w:basedOn w:val="a2"/>
    <w:rsid w:val="0012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22B36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B4EB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8B4EB1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1"/>
    <w:uiPriority w:val="99"/>
    <w:semiHidden/>
    <w:unhideWhenUsed/>
    <w:rsid w:val="008B4EB1"/>
    <w:rPr>
      <w:vertAlign w:val="superscript"/>
    </w:rPr>
  </w:style>
  <w:style w:type="character" w:customStyle="1" w:styleId="s1">
    <w:name w:val="s1"/>
    <w:basedOn w:val="a1"/>
    <w:rsid w:val="006447B7"/>
  </w:style>
  <w:style w:type="character" w:styleId="ad">
    <w:name w:val="Hyperlink"/>
    <w:basedOn w:val="a1"/>
    <w:uiPriority w:val="99"/>
    <w:unhideWhenUsed/>
    <w:rsid w:val="00003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3698F0-64F8-4545-9587-493AE238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Armyakova.VV</dc:creator>
  <cp:lastModifiedBy>user</cp:lastModifiedBy>
  <cp:revision>44</cp:revision>
  <cp:lastPrinted>2016-08-01T17:33:00Z</cp:lastPrinted>
  <dcterms:created xsi:type="dcterms:W3CDTF">2016-08-01T13:45:00Z</dcterms:created>
  <dcterms:modified xsi:type="dcterms:W3CDTF">2017-08-03T08:34:00Z</dcterms:modified>
</cp:coreProperties>
</file>